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420" w:rsidRDefault="00004420">
      <w:pPr>
        <w:pStyle w:val="ConsPlusNormal"/>
        <w:outlineLvl w:val="0"/>
      </w:pPr>
      <w:r>
        <w:t>Зарегистрировано в Минюсте России 8 октября 2021 г. N 65360</w:t>
      </w:r>
    </w:p>
    <w:p w:rsidR="00004420" w:rsidRDefault="000044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Title"/>
        <w:jc w:val="center"/>
      </w:pPr>
      <w:r>
        <w:t>МИНИСТЕРСТВО ФИНАНСОВ РОССИЙСКОЙ ФЕДЕРАЦИИ</w:t>
      </w:r>
    </w:p>
    <w:p w:rsidR="00004420" w:rsidRDefault="00004420">
      <w:pPr>
        <w:pStyle w:val="ConsPlusTitle"/>
        <w:jc w:val="both"/>
      </w:pPr>
    </w:p>
    <w:p w:rsidR="00004420" w:rsidRDefault="00004420">
      <w:pPr>
        <w:pStyle w:val="ConsPlusTitle"/>
        <w:jc w:val="center"/>
      </w:pPr>
      <w:r>
        <w:t>ПРИКАЗ</w:t>
      </w:r>
    </w:p>
    <w:p w:rsidR="00004420" w:rsidRDefault="00004420">
      <w:pPr>
        <w:pStyle w:val="ConsPlusTitle"/>
        <w:jc w:val="center"/>
      </w:pPr>
      <w:r>
        <w:t>от 23 июня 2021 г. N 90н</w:t>
      </w:r>
    </w:p>
    <w:p w:rsidR="00004420" w:rsidRDefault="00004420">
      <w:pPr>
        <w:pStyle w:val="ConsPlusTitle"/>
        <w:jc w:val="both"/>
      </w:pPr>
    </w:p>
    <w:p w:rsidR="00004420" w:rsidRDefault="00004420">
      <w:pPr>
        <w:pStyle w:val="ConsPlusTitle"/>
        <w:jc w:val="center"/>
      </w:pPr>
      <w:r>
        <w:t>ОБ УТВЕРЖДЕНИИ ПЕРЕЧНЯ</w:t>
      </w:r>
    </w:p>
    <w:p w:rsidR="00004420" w:rsidRDefault="00004420">
      <w:pPr>
        <w:pStyle w:val="ConsPlusTitle"/>
        <w:jc w:val="center"/>
      </w:pPr>
      <w:r>
        <w:t>ИНДИКАТОРОВ РИСКА НАРУШЕНИЯ ОБЯЗАТЕЛЬНЫХ</w:t>
      </w:r>
    </w:p>
    <w:p w:rsidR="00004420" w:rsidRDefault="00004420">
      <w:pPr>
        <w:pStyle w:val="ConsPlusTitle"/>
        <w:jc w:val="center"/>
      </w:pPr>
      <w:r>
        <w:t>ТРЕБОВАНИЙ ПО ВНЕШНЕМУ КОНТРОЛЮ ДЕЯТЕЛЬНОСТИ (ФЕДЕРАЛЬНОМУ</w:t>
      </w:r>
    </w:p>
    <w:p w:rsidR="00004420" w:rsidRDefault="00004420">
      <w:pPr>
        <w:pStyle w:val="ConsPlusTitle"/>
        <w:jc w:val="center"/>
      </w:pPr>
      <w:r>
        <w:t>ГОСУДАРСТВЕННОМУ КОНТРОЛЮ (НАДЗОРУ) АУДИТОРСКИХ ОРГАНИЗАЦИЙ,</w:t>
      </w:r>
    </w:p>
    <w:p w:rsidR="00004420" w:rsidRDefault="00004420">
      <w:pPr>
        <w:pStyle w:val="ConsPlusTitle"/>
        <w:jc w:val="center"/>
      </w:pPr>
      <w:r>
        <w:t>ОКАЗЫВАЮЩИХ АУДИТОРСКИЕ УСЛУГИ ОБЩЕСТВЕННО</w:t>
      </w:r>
    </w:p>
    <w:p w:rsidR="00004420" w:rsidRDefault="00004420">
      <w:pPr>
        <w:pStyle w:val="ConsPlusTitle"/>
        <w:jc w:val="center"/>
      </w:pPr>
      <w:r>
        <w:t>ЗНАЧИМЫМ ОРГАНИЗАЦИЯМ</w:t>
      </w:r>
    </w:p>
    <w:p w:rsidR="00004420" w:rsidRDefault="000044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044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420" w:rsidRDefault="000044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420" w:rsidRDefault="000044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4420" w:rsidRDefault="000044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4420" w:rsidRDefault="000044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19.06.2023 </w:t>
            </w:r>
            <w:hyperlink r:id="rId4">
              <w:r>
                <w:rPr>
                  <w:color w:val="0000FF"/>
                </w:rPr>
                <w:t>N 93н</w:t>
              </w:r>
            </w:hyperlink>
            <w:r>
              <w:rPr>
                <w:color w:val="392C69"/>
              </w:rPr>
              <w:t>,</w:t>
            </w:r>
          </w:p>
          <w:p w:rsidR="00004420" w:rsidRDefault="000044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17.09.2024 </w:t>
            </w:r>
            <w:hyperlink r:id="rId5">
              <w:r>
                <w:rPr>
                  <w:color w:val="0000FF"/>
                </w:rPr>
                <w:t>N 128н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420" w:rsidRDefault="00004420">
            <w:pPr>
              <w:pStyle w:val="ConsPlusNormal"/>
            </w:pPr>
          </w:p>
        </w:tc>
      </w:tr>
    </w:tbl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от 31 июля 2020 г. N 248-ФЗ "О государственном контроле (надзоре) и муниципальном контроле в Российской Федерации" (Собрание законодательства Российской Федерации, 2020, N 31, ст. 5007), </w:t>
      </w:r>
      <w:hyperlink r:id="rId7">
        <w:r>
          <w:rPr>
            <w:color w:val="0000FF"/>
          </w:rPr>
          <w:t>пунктом 1</w:t>
        </w:r>
      </w:hyperlink>
      <w:r>
        <w:t xml:space="preserve"> Положения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3258; 2021, N 26, ст. 4952), приказываю: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5">
        <w:r>
          <w:rPr>
            <w:color w:val="0000FF"/>
          </w:rPr>
          <w:t>Перечень</w:t>
        </w:r>
      </w:hyperlink>
      <w:r>
        <w:t xml:space="preserve"> индикаторов риска нарушения обязательных требований по внешнему контролю деятельности (федеральному государственному контролю (надзору) аудиторских организаций, оказывающих аудиторские услуги общественно значимым организациям.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2022 г.</w:t>
      </w: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jc w:val="right"/>
      </w:pPr>
      <w:r>
        <w:t>Министр</w:t>
      </w:r>
    </w:p>
    <w:p w:rsidR="00004420" w:rsidRDefault="00004420">
      <w:pPr>
        <w:pStyle w:val="ConsPlusNormal"/>
        <w:jc w:val="right"/>
      </w:pPr>
      <w:r>
        <w:t>А.Г.СИЛУАНОВ</w:t>
      </w: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jc w:val="right"/>
        <w:outlineLvl w:val="0"/>
      </w:pPr>
      <w:r>
        <w:t>Утвержден</w:t>
      </w:r>
    </w:p>
    <w:p w:rsidR="00004420" w:rsidRDefault="00004420">
      <w:pPr>
        <w:pStyle w:val="ConsPlusNormal"/>
        <w:jc w:val="right"/>
      </w:pPr>
      <w:r>
        <w:t>приказом Министерства финансов</w:t>
      </w:r>
    </w:p>
    <w:p w:rsidR="00004420" w:rsidRDefault="00004420">
      <w:pPr>
        <w:pStyle w:val="ConsPlusNormal"/>
        <w:jc w:val="right"/>
      </w:pPr>
      <w:r>
        <w:t>Российской Федерации</w:t>
      </w:r>
    </w:p>
    <w:p w:rsidR="00004420" w:rsidRDefault="00004420">
      <w:pPr>
        <w:pStyle w:val="ConsPlusNormal"/>
        <w:jc w:val="right"/>
      </w:pPr>
      <w:r>
        <w:t>от 23.06.2021 N 90н</w:t>
      </w:r>
    </w:p>
    <w:p w:rsidR="00004420" w:rsidRDefault="00004420">
      <w:pPr>
        <w:pStyle w:val="ConsPlusNormal"/>
        <w:jc w:val="both"/>
      </w:pPr>
    </w:p>
    <w:p w:rsidR="00004420" w:rsidRDefault="00004420">
      <w:pPr>
        <w:pStyle w:val="ConsPlusTitle"/>
        <w:jc w:val="center"/>
      </w:pPr>
      <w:bookmarkStart w:id="0" w:name="P35"/>
      <w:bookmarkEnd w:id="0"/>
      <w:r>
        <w:t>ПЕРЕЧЕНЬ</w:t>
      </w:r>
    </w:p>
    <w:p w:rsidR="00004420" w:rsidRDefault="00004420">
      <w:pPr>
        <w:pStyle w:val="ConsPlusTitle"/>
        <w:jc w:val="center"/>
      </w:pPr>
      <w:r>
        <w:t>ИНДИКАТОРОВ РИСКА НАРУШЕНИЯ ОБЯЗАТЕЛЬНЫХ</w:t>
      </w:r>
    </w:p>
    <w:p w:rsidR="00004420" w:rsidRDefault="00004420">
      <w:pPr>
        <w:pStyle w:val="ConsPlusTitle"/>
        <w:jc w:val="center"/>
      </w:pPr>
      <w:r>
        <w:t>ТРЕБОВАНИЙ ПО ВНЕШНЕМУ КОНТРОЛЮ ДЕЯТЕЛЬНОСТИ (ФЕДЕРАЛЬНОМУ</w:t>
      </w:r>
    </w:p>
    <w:p w:rsidR="00004420" w:rsidRDefault="00004420">
      <w:pPr>
        <w:pStyle w:val="ConsPlusTitle"/>
        <w:jc w:val="center"/>
      </w:pPr>
      <w:r>
        <w:t>ГОСУДАРСТВЕННОМУ КОНТРОЛЮ (НАДЗОРУ) АУДИТОРСКИХ ОРГАНИЗАЦИЙ,</w:t>
      </w:r>
    </w:p>
    <w:p w:rsidR="00004420" w:rsidRDefault="00004420">
      <w:pPr>
        <w:pStyle w:val="ConsPlusTitle"/>
        <w:jc w:val="center"/>
      </w:pPr>
      <w:r>
        <w:t>ОКАЗЫВАЮЩИХ АУДИТОРСКИЕ УСЛУГИ ОБЩЕСТВЕННО</w:t>
      </w:r>
    </w:p>
    <w:p w:rsidR="00004420" w:rsidRDefault="00004420">
      <w:pPr>
        <w:pStyle w:val="ConsPlusTitle"/>
        <w:jc w:val="center"/>
      </w:pPr>
      <w:r>
        <w:t>ЗНАЧИМЫМ ОРГАНИЗАЦИЯМ</w:t>
      </w:r>
    </w:p>
    <w:p w:rsidR="00004420" w:rsidRDefault="000044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044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420" w:rsidRDefault="000044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420" w:rsidRDefault="000044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4420" w:rsidRDefault="000044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4420" w:rsidRDefault="00004420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Приказов Минфина России от 19.06.2023 </w:t>
            </w:r>
            <w:hyperlink r:id="rId8">
              <w:r>
                <w:rPr>
                  <w:color w:val="0000FF"/>
                </w:rPr>
                <w:t>N 93н</w:t>
              </w:r>
            </w:hyperlink>
            <w:r>
              <w:rPr>
                <w:color w:val="392C69"/>
              </w:rPr>
              <w:t>,</w:t>
            </w:r>
          </w:p>
          <w:p w:rsidR="00004420" w:rsidRDefault="000044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17.09.2024 </w:t>
            </w:r>
            <w:hyperlink r:id="rId9">
              <w:r>
                <w:rPr>
                  <w:color w:val="0000FF"/>
                </w:rPr>
                <w:t>N 128н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420" w:rsidRDefault="00004420">
            <w:pPr>
              <w:pStyle w:val="ConsPlusNormal"/>
            </w:pPr>
          </w:p>
        </w:tc>
      </w:tr>
    </w:tbl>
    <w:p w:rsidR="00004420" w:rsidRDefault="00004420">
      <w:pPr>
        <w:pStyle w:val="ConsPlusNormal"/>
        <w:jc w:val="both"/>
      </w:pPr>
    </w:p>
    <w:p w:rsidR="00004420" w:rsidRDefault="00004420">
      <w:pPr>
        <w:pStyle w:val="ConsPlusNormal"/>
        <w:ind w:firstLine="540"/>
        <w:jc w:val="both"/>
      </w:pPr>
      <w:r>
        <w:t xml:space="preserve">1. Отзыв (аннулирование) лицензии у осуществляющей лицензируемый вид деятельности организации, которой аудиторская организация, проводившая обязательный аудит, выдала аудиторское заключение, содержащее </w:t>
      </w:r>
      <w:proofErr w:type="spellStart"/>
      <w:r>
        <w:t>немодифицированное</w:t>
      </w:r>
      <w:proofErr w:type="spellEnd"/>
      <w:r>
        <w:t xml:space="preserve"> мнение о достоверности бухгалтерской (финансовой) отчетности указанной организации, в течение года, предшествующего дате отзыва (аннулирования) лицензии указанной организации.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 xml:space="preserve">2. Признание несостоятельной (банкротом) организации или введение процедур, применяемых в деле о банкротстве, в отношении организации, которой аудиторская организация, проводившая обязательный аудит, выдала аудиторское заключение, содержащее </w:t>
      </w:r>
      <w:proofErr w:type="spellStart"/>
      <w:r>
        <w:t>немодифицированное</w:t>
      </w:r>
      <w:proofErr w:type="spellEnd"/>
      <w:r>
        <w:t xml:space="preserve"> мнение о достоверности бухгалтерской (финансовой) отчетности указанной организации, в течение года, предшествующего дате признания несостоятельной (банкротом) или введения процедур, применяемых в деле о банкротстве, в отношении указанной организации.</w:t>
      </w:r>
    </w:p>
    <w:p w:rsidR="00004420" w:rsidRDefault="00004420">
      <w:pPr>
        <w:pStyle w:val="ConsPlusNormal"/>
        <w:jc w:val="both"/>
      </w:pPr>
      <w:r>
        <w:t xml:space="preserve">(п. 2 в ред. </w:t>
      </w:r>
      <w:hyperlink r:id="rId10">
        <w:r>
          <w:rPr>
            <w:color w:val="0000FF"/>
          </w:rPr>
          <w:t>Приказа</w:t>
        </w:r>
      </w:hyperlink>
      <w:r>
        <w:t xml:space="preserve"> Минфина России от 17.09.2024 N 128н)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 xml:space="preserve">3. Выдача аудиторской организацией, проводившей обязательный аудит, одному </w:t>
      </w:r>
      <w:proofErr w:type="spellStart"/>
      <w:r>
        <w:t>аудируемому</w:t>
      </w:r>
      <w:proofErr w:type="spellEnd"/>
      <w:r>
        <w:t xml:space="preserve"> лицу нескольких аудиторских заключений в отношении одной и той же бухгалтерской (финансовой) отчетности за один </w:t>
      </w:r>
      <w:proofErr w:type="spellStart"/>
      <w:r>
        <w:t>аудируемый</w:t>
      </w:r>
      <w:proofErr w:type="spellEnd"/>
      <w:r>
        <w:t xml:space="preserve"> период.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>4. Многократное (более пяти раз) осуществление в течение одного года аудиторской организацией обязательного аудита по заключенным по результатам открытого конкурса договорам, по которым в ходе открытого конкурса начальная цена договора была снижена на двадцать пять и более процентов.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 xml:space="preserve">5. Исключение Банком России сведений об аудиторской организации из реестра аудиторских организаций, оказывающих аудиторские услуги общественно значимым организациям на финансовом рынке, в соответствии с </w:t>
      </w:r>
      <w:hyperlink r:id="rId11">
        <w:r>
          <w:rPr>
            <w:color w:val="0000FF"/>
          </w:rPr>
          <w:t>пунктом 3 части 3 статьи 5.6</w:t>
        </w:r>
      </w:hyperlink>
      <w:r>
        <w:t xml:space="preserve"> Федерального закона от 30 декабря 2008 г. N 307-ФЗ "Об аудиторской деятельности".</w:t>
      </w:r>
    </w:p>
    <w:p w:rsidR="00004420" w:rsidRDefault="00004420">
      <w:pPr>
        <w:pStyle w:val="ConsPlusNormal"/>
        <w:jc w:val="both"/>
      </w:pPr>
      <w:r>
        <w:t xml:space="preserve">(п. 5 введен </w:t>
      </w:r>
      <w:hyperlink r:id="rId12">
        <w:r>
          <w:rPr>
            <w:color w:val="0000FF"/>
          </w:rPr>
          <w:t>Приказом</w:t>
        </w:r>
      </w:hyperlink>
      <w:r>
        <w:t xml:space="preserve"> Минфина России от 19.06.2023 N 93н)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>6. Выдача в течение одного календарного года аудиторской организацией, оказывающей аудиторские услуги общественно значимым организациям, аудиторских заключений в количестве, превышающем два аудиторских заключения в месяц на каждого аудитора, исходя из средней численности аудиторов, работавших в данной аудиторской организации, за указанный год.</w:t>
      </w:r>
    </w:p>
    <w:p w:rsidR="00004420" w:rsidRDefault="00004420">
      <w:pPr>
        <w:pStyle w:val="ConsPlusNormal"/>
        <w:jc w:val="both"/>
      </w:pPr>
      <w:r>
        <w:t xml:space="preserve">(п. 6 введен </w:t>
      </w:r>
      <w:hyperlink r:id="rId13">
        <w:r>
          <w:rPr>
            <w:color w:val="0000FF"/>
          </w:rPr>
          <w:t>Приказом</w:t>
        </w:r>
      </w:hyperlink>
      <w:r>
        <w:t xml:space="preserve"> Минфина России от 19.06.2023 N 93н)</w:t>
      </w:r>
    </w:p>
    <w:p w:rsidR="00004420" w:rsidRDefault="00004420">
      <w:pPr>
        <w:pStyle w:val="ConsPlusNormal"/>
        <w:spacing w:before="220"/>
        <w:ind w:firstLine="540"/>
        <w:jc w:val="both"/>
      </w:pPr>
      <w:r>
        <w:t xml:space="preserve">7. Включение информации об аудиторской организации, проводившей обязательный аудит, в реестр недобросовестных поставщиков (подрядчиков, исполнителей) в соответствии с </w:t>
      </w:r>
      <w:hyperlink r:id="rId14">
        <w:r>
          <w:rPr>
            <w:color w:val="0000FF"/>
          </w:rPr>
          <w:t>Правилами</w:t>
        </w:r>
      </w:hyperlink>
      <w:r>
        <w:t xml:space="preserve"> ведения реестра недобросовестных поставщиков (подрядчиков, исполнителей), утвержденными постановлением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004420" w:rsidRDefault="00004420">
      <w:pPr>
        <w:pStyle w:val="ConsPlusNormal"/>
        <w:jc w:val="both"/>
      </w:pPr>
      <w:r>
        <w:t xml:space="preserve">(п. 7 введен </w:t>
      </w:r>
      <w:hyperlink r:id="rId15">
        <w:r>
          <w:rPr>
            <w:color w:val="0000FF"/>
          </w:rPr>
          <w:t>Приказом</w:t>
        </w:r>
      </w:hyperlink>
      <w:r>
        <w:t xml:space="preserve"> Минфина России от 17.09.2024 N 128н)</w:t>
      </w:r>
      <w:bookmarkStart w:id="1" w:name="_GoBack"/>
      <w:bookmarkEnd w:id="1"/>
    </w:p>
    <w:sectPr w:rsidR="00004420" w:rsidSect="00722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20"/>
    <w:rsid w:val="00004420"/>
    <w:rsid w:val="00A6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6D73C-D087-4569-85B0-542604F8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44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44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44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184&amp;dst=100006" TargetMode="External"/><Relationship Id="rId13" Type="http://schemas.openxmlformats.org/officeDocument/2006/relationships/hyperlink" Target="https://login.consultant.ru/link/?req=doc&amp;base=LAW&amp;n=452184&amp;dst=1000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5563&amp;dst=116" TargetMode="External"/><Relationship Id="rId12" Type="http://schemas.openxmlformats.org/officeDocument/2006/relationships/hyperlink" Target="https://login.consultant.ru/link/?req=doc&amp;base=LAW&amp;n=452184&amp;dst=10001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669&amp;dst=100271" TargetMode="External"/><Relationship Id="rId11" Type="http://schemas.openxmlformats.org/officeDocument/2006/relationships/hyperlink" Target="https://login.consultant.ru/link/?req=doc&amp;base=LAW&amp;n=499494&amp;dst=161" TargetMode="External"/><Relationship Id="rId5" Type="http://schemas.openxmlformats.org/officeDocument/2006/relationships/hyperlink" Target="https://login.consultant.ru/link/?req=doc&amp;base=LAW&amp;n=492209&amp;dst=100006" TargetMode="External"/><Relationship Id="rId15" Type="http://schemas.openxmlformats.org/officeDocument/2006/relationships/hyperlink" Target="https://login.consultant.ru/link/?req=doc&amp;base=LAW&amp;n=492209&amp;dst=100016" TargetMode="External"/><Relationship Id="rId10" Type="http://schemas.openxmlformats.org/officeDocument/2006/relationships/hyperlink" Target="https://login.consultant.ru/link/?req=doc&amp;base=LAW&amp;n=492209&amp;dst=100014" TargetMode="External"/><Relationship Id="rId4" Type="http://schemas.openxmlformats.org/officeDocument/2006/relationships/hyperlink" Target="https://login.consultant.ru/link/?req=doc&amp;base=LAW&amp;n=452184&amp;dst=100006" TargetMode="External"/><Relationship Id="rId9" Type="http://schemas.openxmlformats.org/officeDocument/2006/relationships/hyperlink" Target="https://login.consultant.ru/link/?req=doc&amp;base=LAW&amp;n=492209&amp;dst=100006" TargetMode="External"/><Relationship Id="rId14" Type="http://schemas.openxmlformats.org/officeDocument/2006/relationships/hyperlink" Target="https://login.consultant.ru/link/?req=doc&amp;base=LAW&amp;n=430957&amp;dst=100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Анна Вячеславовна</dc:creator>
  <cp:keywords/>
  <dc:description/>
  <cp:lastModifiedBy>Романовская Анна Вячеславовна</cp:lastModifiedBy>
  <cp:revision>1</cp:revision>
  <dcterms:created xsi:type="dcterms:W3CDTF">2025-12-29T08:10:00Z</dcterms:created>
  <dcterms:modified xsi:type="dcterms:W3CDTF">2025-12-29T08:13:00Z</dcterms:modified>
</cp:coreProperties>
</file>